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30"/>
        </w:tabs>
        <w:spacing w:line="360" w:lineRule="auto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  <w:lang w:eastAsia="zh-CN"/>
        </w:rPr>
        <w:t>环境设计</w:t>
      </w:r>
      <w:r>
        <w:rPr>
          <w:rFonts w:hint="eastAsia" w:ascii="宋体" w:hAnsi="宋体"/>
          <w:sz w:val="36"/>
          <w:szCs w:val="36"/>
        </w:rPr>
        <w:t>省外采风路线</w:t>
      </w: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99CDFF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7797" w:type="dxa"/>
            <w:shd w:val="clear" w:color="auto" w:fill="99CDFF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                       具体采风内容安排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7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97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铜陵-合肥南-重庆北</w:t>
            </w:r>
            <w:r>
              <w:rPr>
                <w:rFonts w:hint="eastAsia" w:ascii="宋体" w:hAnsi="宋体" w:cs="宋体"/>
                <w:szCs w:val="21"/>
              </w:rPr>
              <w:t>乘车由铜陵出发，到达合肥南，动车/高铁达到重庆北站，晚上入住重庆市。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7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97" w:type="dxa"/>
            <w:vAlign w:val="top"/>
          </w:tcPr>
          <w:p>
            <w:pPr>
              <w:widowControl/>
              <w:tabs>
                <w:tab w:val="left" w:pos="0"/>
              </w:tabs>
              <w:spacing w:line="320" w:lineRule="exact"/>
              <w:ind w:right="-61" w:rightChars="-29"/>
              <w:jc w:val="left"/>
              <w:rPr>
                <w:rFonts w:hint="eastAsia" w:ascii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三峡博物馆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、重庆美术馆，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巴蜀文化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展览馆学习；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shd w:val="clear" w:color="auto" w:fill="FFFFFF"/>
              </w:rPr>
              <w:t>磁器口古镇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，感受老重庆的风土人情，学习对于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shd w:val="clear" w:color="auto" w:fill="FFFFFF"/>
              </w:rPr>
              <w:t>吊脚楼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  <w:t>古建筑保护及景观规划进行采风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7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97" w:type="dxa"/>
            <w:vAlign w:val="top"/>
          </w:tcPr>
          <w:p>
            <w:pPr>
              <w:widowControl/>
              <w:tabs>
                <w:tab w:val="left" w:pos="0"/>
              </w:tabs>
              <w:spacing w:line="320" w:lineRule="exact"/>
              <w:ind w:right="-61" w:rightChars="-29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黄桷坪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-四川美院美术馆、四川美术学院黄桷坪校区雕塑系大楼（刘家琨建筑作品）</w:t>
            </w:r>
          </w:p>
          <w:p>
            <w:pPr>
              <w:tabs>
                <w:tab w:val="left" w:pos="0"/>
              </w:tabs>
              <w:spacing w:line="320" w:lineRule="exact"/>
              <w:ind w:right="-61" w:rightChars="-29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四川美术学院虎溪校区设计系（刘家琨建筑作品）</w:t>
            </w:r>
          </w:p>
          <w:p>
            <w:pPr>
              <w:widowControl/>
              <w:tabs>
                <w:tab w:val="left" w:pos="0"/>
              </w:tabs>
              <w:spacing w:line="320" w:lineRule="exact"/>
              <w:ind w:right="-61" w:rightChars="-29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四川美术学院虎溪校区图书馆（汤桦建筑作品）</w:t>
            </w:r>
          </w:p>
          <w:p>
            <w:pPr>
              <w:widowControl/>
              <w:tabs>
                <w:tab w:val="left" w:pos="0"/>
              </w:tabs>
              <w:spacing w:line="320" w:lineRule="exact"/>
              <w:ind w:right="-61" w:rightChars="-29"/>
              <w:jc w:val="lef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感受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活跃的学术氛围、卓越的建筑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景观作品。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7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97" w:type="dxa"/>
            <w:vAlign w:val="top"/>
          </w:tcPr>
          <w:p>
            <w:pPr>
              <w:tabs>
                <w:tab w:val="left" w:pos="0"/>
              </w:tabs>
              <w:spacing w:line="320" w:lineRule="exact"/>
              <w:ind w:right="-61" w:rightChars="-29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解放碑商业街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，考察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国泰艺术中心（崔恺建筑作品）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WFC环球金融中心大厦（李祖原建筑作品）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洪崖洞商业街（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巴渝传统建筑特色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解放碑商业街景观拍照记录及建筑作品赏析；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97" w:type="dxa"/>
            <w:vAlign w:val="top"/>
          </w:tcPr>
          <w:p>
            <w:pPr>
              <w:widowControl/>
              <w:tabs>
                <w:tab w:val="left" w:pos="0"/>
              </w:tabs>
              <w:spacing w:line="320" w:lineRule="exact"/>
              <w:ind w:right="-61" w:rightChars="-29"/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重庆桃源居社区中心（董功、直向建筑）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由直向建筑设计事务所设计，与其说它是一座建筑，倒不如说是当地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山势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的延伸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，建筑与山地融为一体。绿色的屋顶和墙面能让建筑融入周围的自然环境中，并且提高建筑表皮的热效应。学习建筑与地势有机结合，以及新建筑装饰材料在此项目中的应用。</w:t>
            </w:r>
          </w:p>
          <w:p>
            <w:pPr>
              <w:widowControl/>
              <w:tabs>
                <w:tab w:val="left" w:pos="0"/>
              </w:tabs>
              <w:spacing w:line="320" w:lineRule="exact"/>
              <w:ind w:right="-61" w:rightChars="-29"/>
              <w:jc w:val="left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鹅岭印制二厂文创公园，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重庆市重点文化创意产业调研学习。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7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97" w:type="dxa"/>
            <w:vAlign w:val="top"/>
          </w:tcPr>
          <w:p>
            <w:pPr>
              <w:tabs>
                <w:tab w:val="left" w:pos="0"/>
              </w:tabs>
              <w:spacing w:line="320" w:lineRule="exact"/>
              <w:ind w:right="-61" w:rightChars="-29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乘车前往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成都市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，途中到达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重庆大足石刻，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大足石刻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是中国晚期石窟造像艺术的典范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，此处石刻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艺术品质极高、题材丰富多变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7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97" w:type="dxa"/>
            <w:vAlign w:val="top"/>
          </w:tcPr>
          <w:p>
            <w:pPr>
              <w:widowControl/>
              <w:tabs>
                <w:tab w:val="left" w:pos="0"/>
              </w:tabs>
              <w:spacing w:line="320" w:lineRule="exact"/>
              <w:ind w:right="-61" w:rightChars="-29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成都博物馆（萨瑟兰-赫西建筑事务所（Sutherland Hussey Harris）与北京泛道国际设计公司（Pansolution）联手设计）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鹿野苑石刻艺术博物馆（刘家琨）</w:t>
            </w:r>
          </w:p>
          <w:p>
            <w:pPr>
              <w:widowControl/>
              <w:tabs>
                <w:tab w:val="left" w:pos="0"/>
              </w:tabs>
              <w:spacing w:line="320" w:lineRule="exact"/>
              <w:ind w:right="-61" w:rightChars="-29"/>
              <w:jc w:val="left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博物馆展示设计、声光电系统调研学习。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7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97" w:type="dxa"/>
            <w:vAlign w:val="top"/>
          </w:tcPr>
          <w:p>
            <w:pPr>
              <w:tabs>
                <w:tab w:val="left" w:pos="0"/>
              </w:tabs>
              <w:spacing w:line="320" w:lineRule="exact"/>
              <w:ind w:right="-61" w:rightChars="-29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szCs w:val="21"/>
              </w:rPr>
              <w:t>成都金沙遗址博物馆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，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杜甫草堂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，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武侯祠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，锦里老街，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学习巴蜀文化及成都当地民俗。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67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97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kern w:val="15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成都当代美术馆（刘家琨建筑作品）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15"/>
                <w:szCs w:val="21"/>
              </w:rPr>
              <w:t>蓝顶美术馆新馆（刘家琨建筑作品）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15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15"/>
                <w:szCs w:val="21"/>
              </w:rPr>
              <w:t>西村·贝森大院（刘家琨建筑作品）</w:t>
            </w:r>
            <w:r>
              <w:rPr>
                <w:rFonts w:hint="eastAsia" w:ascii="宋体" w:hAnsi="宋体" w:cs="宋体"/>
                <w:bCs/>
                <w:color w:val="000000"/>
                <w:kern w:val="15"/>
                <w:szCs w:val="21"/>
              </w:rPr>
              <w:t>经典建筑景观作品考察。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7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97" w:type="dxa"/>
            <w:vAlign w:val="top"/>
          </w:tcPr>
          <w:p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成都来福士广场（Steven Holl），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成都言又几书店，成都太古里商业街</w:t>
            </w:r>
          </w:p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现代商业街景观学习及文创书店室内设计学习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97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乘车前往</w:t>
            </w:r>
            <w:r>
              <w:rPr>
                <w:rFonts w:hint="eastAsia" w:ascii="宋体" w:hAnsi="宋体" w:cs="宋体"/>
                <w:b/>
                <w:color w:val="000000"/>
              </w:rPr>
              <w:t>成都</w:t>
            </w:r>
            <w:r>
              <w:rPr>
                <w:rFonts w:ascii="宋体" w:hAnsi="宋体" w:cs="宋体"/>
                <w:b/>
                <w:color w:val="000000"/>
              </w:rPr>
              <w:t>东郊记忆多元文化园区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15"/>
                <w:szCs w:val="21"/>
              </w:rPr>
              <w:t>（刘家琨建筑作品）</w:t>
            </w:r>
            <w:r>
              <w:rPr>
                <w:rFonts w:hint="eastAsia" w:ascii="宋体" w:hAnsi="宋体" w:cs="宋体"/>
                <w:b/>
                <w:color w:val="000000"/>
              </w:rPr>
              <w:t>，</w:t>
            </w:r>
            <w:r>
              <w:rPr>
                <w:rStyle w:val="3"/>
                <w:rFonts w:ascii="Arial" w:hAnsi="Arial" w:cs="Arial"/>
                <w:color w:val="191919"/>
                <w:shd w:val="clear" w:color="auto" w:fill="FFFFFF"/>
              </w:rPr>
              <w:t>少城国际文创硅谷集聚区</w:t>
            </w:r>
            <w:r>
              <w:rPr>
                <w:rStyle w:val="3"/>
                <w:rFonts w:hint="eastAsia" w:ascii="Arial" w:hAnsi="Arial" w:cs="Arial"/>
                <w:color w:val="191919"/>
                <w:shd w:val="clear" w:color="auto" w:fill="FFFFFF"/>
              </w:rPr>
              <w:t>，</w:t>
            </w:r>
            <w:r>
              <w:rPr>
                <w:rFonts w:hint="eastAsia" w:ascii="宋体" w:hAnsi="宋体" w:cs="宋体"/>
                <w:color w:val="000000"/>
              </w:rPr>
              <w:t>调研学习</w:t>
            </w:r>
            <w:r>
              <w:rPr>
                <w:rFonts w:ascii="宋体" w:hAnsi="宋体" w:cs="宋体"/>
                <w:color w:val="000000"/>
              </w:rPr>
              <w:t>老工业基地转型改为造创意街区中建筑外观</w:t>
            </w:r>
            <w:r>
              <w:rPr>
                <w:rFonts w:hint="eastAsia" w:ascii="宋体" w:hAnsi="宋体" w:cs="宋体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景观设施小品</w:t>
            </w:r>
            <w:r>
              <w:rPr>
                <w:rFonts w:hint="eastAsia" w:ascii="宋体" w:hAnsi="宋体" w:cs="宋体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标示导向系统设计</w:t>
            </w:r>
            <w:r>
              <w:rPr>
                <w:rFonts w:hint="eastAsia" w:ascii="宋体" w:hAnsi="宋体" w:cs="宋体"/>
                <w:color w:val="00000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97" w:type="dxa"/>
            <w:vAlign w:val="top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建川博物馆聚落（文革之钟博物馆：刘家琨；镜鉴博物馆暨汶川地震纪念馆：李兴钢；张永和等）（成都市大邑县安仁古镇）</w:t>
            </w:r>
          </w:p>
          <w:p>
            <w:pPr>
              <w:spacing w:line="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土匪刘文彩庄园（大邑县安仁镇）</w:t>
            </w:r>
          </w:p>
          <w:p>
            <w:pPr>
              <w:spacing w:line="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博物馆展示设计、声光电系统调研学习。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797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成都东-合肥南-铜陵</w:t>
            </w:r>
          </w:p>
          <w:p>
            <w:pPr>
              <w:pStyle w:val="5"/>
              <w:spacing w:line="280" w:lineRule="exac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动车/高铁达到合肥南站，乘车返回铜陵学院。</w:t>
            </w: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（注：考察路线细则由学院公开询价后可适当调整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住宿标准：准三星酒店或连锁酒店，整洁卫生，标准间，一人一床；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汽车交通：全程用车需正规车队，三年内旅游大巴，并购齐保险；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火车交通：往返动车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保险标准：有资质保险公司，保额最高赔付不低于 50 万/人；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餐费标准：酒店含自助早（不另计费），正餐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25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元/餐；）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D5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  <w:style w:type="paragraph" w:customStyle="1" w:styleId="5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等待</cp:lastModifiedBy>
  <dcterms:modified xsi:type="dcterms:W3CDTF">2018-04-17T08:43:00Z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