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5CA4">
      <w:pPr>
        <w:spacing w:line="72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2025</w:t>
      </w:r>
      <w:r>
        <w:rPr>
          <w:rFonts w:hint="eastAsia"/>
          <w:b/>
          <w:bCs/>
          <w:sz w:val="44"/>
          <w:szCs w:val="44"/>
          <w:lang w:val="en-US" w:eastAsia="zh-CN"/>
        </w:rPr>
        <w:t>年述职述德述廉报告</w:t>
      </w:r>
    </w:p>
    <w:p w14:paraId="211CF8AB">
      <w:pPr>
        <w:spacing w:line="360" w:lineRule="auto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文学与艺术传媒学院 杨龙飞</w:t>
      </w:r>
    </w:p>
    <w:p w14:paraId="4D47A13B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2026年1月15日</w:t>
      </w:r>
    </w:p>
    <w:p w14:paraId="69D2CEEA">
      <w:pPr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2025年，本人以习近平新时代中国特色社会主义思想为指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导，坚持立德树人根本任务，紧紧围绕学校、学院中心工作，认真履职尽责，较好完成了本职工作。</w:t>
      </w:r>
    </w:p>
    <w:p w14:paraId="05EB5C26">
      <w:pPr>
        <w:numPr>
          <w:ilvl w:val="0"/>
          <w:numId w:val="1"/>
        </w:numPr>
        <w:spacing w:line="48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思想道德方面</w:t>
      </w:r>
    </w:p>
    <w:p w14:paraId="4E6252E4">
      <w:pPr>
        <w:spacing w:line="360" w:lineRule="auto"/>
        <w:ind w:firstLine="560" w:firstLineChars="200"/>
        <w:jc w:val="both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坚定理想信念、对党忠诚、尊崇党章、遵守政治纪律和遵循政治规矩，在思想上、政治上、行动上始终以习近平同志为核心的党中央保持高度一致。深入贯彻学习党的二十大和历次全会精神，习近平总书记关于教育的重要论述，不断提高政治判断力、政治领悟力、政治执行力。  </w:t>
      </w:r>
    </w:p>
    <w:p w14:paraId="33EBE24B">
      <w:pPr>
        <w:spacing w:line="360" w:lineRule="auto"/>
        <w:ind w:firstLine="560" w:firstLineChars="200"/>
        <w:jc w:val="both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自觉把个人工作融入学校发展的大局上来，坚定教育报国初心、牢记立德树人使命，保持正确的政治方向和价值导向。积极参加院组党委理论中心组学习、主题党日等党组织活动，主动交流研讨、锤炼党性修养，撰写《生成式人工智能赋能“五大文化”创新发展》《充分激发安徽文化创新创造活力》两篇理论文章在《安徽日报》发表，以理论上的清醒保证思想行动上的坚定。</w:t>
      </w:r>
    </w:p>
    <w:p w14:paraId="3F9F53C0">
      <w:pPr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坚持为人师表、以德立身，自觉践行社会主义核心价值观，恪守社会公德、职业道德、家庭美德、个人品德。工作中，尊重领导、团结同事，主动倾听师生诉求，耐心协调解决问题，以务实作风赢得师生信任；对待教学科研工作，坚守学术诚信底线，坚决抵制学术不端行为，引导师生树立正确的学术观、价值观。</w:t>
      </w:r>
    </w:p>
    <w:p w14:paraId="6213CC50">
      <w:pPr>
        <w:numPr>
          <w:ilvl w:val="0"/>
          <w:numId w:val="1"/>
        </w:numPr>
        <w:spacing w:line="48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履行岗位职责方面</w:t>
      </w:r>
    </w:p>
    <w:p w14:paraId="045C2D64">
      <w:pPr>
        <w:spacing w:line="360" w:lineRule="auto"/>
        <w:ind w:firstLine="560" w:firstLineChars="200"/>
        <w:jc w:val="both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自2025年9月18日分管学院科研、学科建设工作以来，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始终锚定学院科研发展目标，主动担当作为，统筹推进各项科研工作落地见效。</w:t>
      </w:r>
    </w:p>
    <w:p w14:paraId="6AD21204">
      <w:pPr>
        <w:spacing w:line="360" w:lineRule="auto"/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是强化科研规划引领，结合学院学科发展优势与行业需求，实行有组织科研。牵头制定学院科研发展规划，明确各学科科研主攻方向，引导科研力量聚焦重点领域开展攻关，推动学科特色化、差异化发展，助力学院科研竞争力稳步提升。设计学遴选为铜陵学院第二批硕士点建设学科。</w:t>
      </w:r>
    </w:p>
    <w:p w14:paraId="2F3707DD">
      <w:pPr>
        <w:spacing w:line="360" w:lineRule="auto"/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是狠抓项目申报与成果产出，邀请南京大学教授、教育部长江学者王彬彬，扬州大学教授秦宗财，安徽大学教授罗锋等12人来院开展高层次课题申报辅导工作。精准对接国家、省市级科研项目申报要求，鼓励教师跨学科申报，全力提升项目立项率。共获批国家和省部级课题9项，其中国家社科基金1项、教育部人文社科1项、省哲学社会科学规划3项、省创新发展研究课题1项、省教育政策专项课题3项以及安徽省高校人文项目8项和校级课题20项，形成“国家级-省部级-市厅级-校级”四级项目体系均有收获。在《经济日报》等权威报刊发表理论文章10篇，获安徽省学术年会论文一等奖和安徽省“三项课题”优秀成果二等奖各1项。同时，注重科研成果转化与推广，1篇资政报告在《安徽智库建言》刊登，4篇研究报告获市厅级领导批示。完成横向课题72项，横向到账经费817.32万，完成率达151.36%。</w:t>
      </w:r>
    </w:p>
    <w:p w14:paraId="78C7DA43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是加强科研团队与平台建设，整合学科资源，优化科研团队结构，凝练发展方向，申报立项校级“安徽优秀传统文化数字创新”科研创新团队和数字文旅设计与创意传播研究平台，参与申报立项了安徽省安徽省重点智库长三角绿色转型发展研究院。同时，制定《文学与艺术传媒学院科研创新团队建设与管理办法》，推动科研平台升级改造，建设完成的铜文化与数字创新研究中心投入使用，为科研工作开展提供坚实保障。</w:t>
      </w:r>
    </w:p>
    <w:p w14:paraId="55C49B0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四是规范科研管理流程，制定《文学与艺术传媒学院学术讲座管理办法》，组织科研诚信宣讲工作，开展科研诚信管理工作，实行论文发表前预登记全覆盖，积极营造严谨务实、潜心科研的良好氛围。</w:t>
      </w:r>
    </w:p>
    <w:p w14:paraId="14A1BE08">
      <w:pPr>
        <w:numPr>
          <w:ilvl w:val="0"/>
          <w:numId w:val="1"/>
        </w:numPr>
        <w:spacing w:line="48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廉洁自律方面</w:t>
      </w:r>
    </w:p>
    <w:p w14:paraId="38C58105">
      <w:pPr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本人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始终以党员领导干部标准严格要求自己，坚守廉洁底线、筑牢思想防线，自觉遵守党纪国法和学校、学院各项规章制度，永葆清正廉洁的政治本色。</w:t>
      </w:r>
    </w:p>
    <w:p w14:paraId="1888C172">
      <w:pPr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思想上，持续强化理论武装，深入学习习近平总书记关于全面从严治党、党风廉政建设的重要论述，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积极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参加学校和学院组织的廉政教育培训、警示教育活动，深刻认识到廉洁从政是党员干部的立身之本、履职之基。通过典型案例剖析，时刻警醒自己敬畏权力、管好权力、慎用权力，坚决抵制各种不正之风和腐败现象，不断增强廉洁自律意识和拒腐防变能力。</w:t>
      </w:r>
    </w:p>
    <w:p w14:paraId="66FBEBC0">
      <w:pPr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行动上，严格遵守中央八项规定及其实施细则精神，坚决反对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四风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，自觉净化社交圈、生活圈、朋友圈。在分管的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科学研究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学科建设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等工作中，坚持按制度办事、按程序操作，不搞特权、不谋私利，主动接受组织和群众监督。涉及项目审批、评优评先、经费报销等关键环节，始终坚持公开、公平、公正。始终保持艰苦朴素的工作作风和生活作风，不贪图享乐、不铺张浪费，以实际行动维护党员领导干部的良好形象。</w:t>
      </w:r>
    </w:p>
    <w:p w14:paraId="01D9E36E">
      <w:pPr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面向“十五五”，围绕学校“工商一体化”建设和应用型高水平大学建设等重点中心工作，我将努力加强政治与理论学习，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绷紧廉洁自律这根弦，不断完善自我、提升自我，以更坚定的信念、更务实的作风、更有力的举措，扎实履行岗位职责，补齐科研工作短板，激活科研发展动能，为学院教育事业和科研工作高质量发展贡献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智慧和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力量。</w:t>
      </w:r>
      <w:bookmarkStart w:id="0" w:name="_GoBack"/>
      <w:bookmarkEnd w:id="0"/>
    </w:p>
    <w:p w14:paraId="4D3B594C">
      <w:pPr>
        <w:spacing w:line="36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7F51ED"/>
    <w:multiLevelType w:val="singleLevel"/>
    <w:tmpl w:val="6D7F51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85A2F"/>
    <w:rsid w:val="023615AF"/>
    <w:rsid w:val="31CB6D6E"/>
    <w:rsid w:val="48013092"/>
    <w:rsid w:val="509D640D"/>
    <w:rsid w:val="59222CCC"/>
    <w:rsid w:val="5B9C33A6"/>
    <w:rsid w:val="5C201872"/>
    <w:rsid w:val="67D356E3"/>
    <w:rsid w:val="74600FBD"/>
    <w:rsid w:val="7808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博士图表目录1111"/>
    <w:basedOn w:val="1"/>
    <w:qFormat/>
    <w:uiPriority w:val="0"/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1957</Words>
  <Characters>1983</Characters>
  <Lines>0</Lines>
  <Paragraphs>0</Paragraphs>
  <TotalTime>5</TotalTime>
  <ScaleCrop>false</ScaleCrop>
  <LinksUpToDate>false</LinksUpToDate>
  <CharactersWithSpaces>1986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2026-01-15T11:32:00Z</dcterms:created>
  <dc:creator>杨龙飞</dc:creator>
  <cp:lastModifiedBy>杨龙飞</cp:lastModifiedBy>
  <dcterms:modified xsi:type="dcterms:W3CDTF">2026-01-16T02:00:18Z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5A1295F507D1492DA91CF712C04AECBA_13</vt:lpwstr>
  </property>
  <property fmtid="{D5CDD505-2E9C-101B-9397-08002B2CF9AE}" pid="4" name="KSOTemplateDocerSaveRecord">
    <vt:lpwstr>eyJoZGlkIjoiODdkZTljZDJjNTU0YjY4NjVjYTkxMDY3ZjkyNTBiNWQiLCJ1c2VySWQiOiIyNjE5MzEyMDgifQ==</vt:lpwstr>
  </property>
</Properties>
</file>